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rFonts w:cs="Zanest_Traditional Bold"/>
          <w:sz w:val="36"/>
          <w:szCs w:val="32"/>
        </w:rPr>
      </w:pPr>
      <w:r>
        <w:rPr>
          <w:sz w:val="36"/>
          <w:szCs w:val="36"/>
        </w:rPr>
        <w:t xml:space="preserve">Name: </w:t>
      </w:r>
      <w:r>
        <w:rPr>
          <w:rFonts w:cs="Zanest_Traditional Bold"/>
          <w:sz w:val="36"/>
          <w:szCs w:val="32"/>
        </w:rPr>
        <w:t>Iman Yousif Abdul-malek: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rFonts w:cs="Zanest_Traditional Bold"/>
          <w:sz w:val="36"/>
          <w:szCs w:val="32"/>
        </w:rPr>
      </w:pP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jc w:val="lowKashida"/>
        <w:rPr>
          <w:rFonts w:ascii="Clarendon Condensed" w:hAnsi="Clarendon Condensed"/>
          <w:b/>
          <w:bCs/>
          <w:rtl/>
        </w:rPr>
      </w:pP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rFonts w:ascii="Clarendon Condensed" w:hAnsi="Clarendon Condensed"/>
          <w:b/>
          <w:bCs/>
        </w:rPr>
      </w:pP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rFonts w:ascii="Clarendon Condensed" w:hAnsi="Clarendon Condensed"/>
          <w:sz w:val="28"/>
          <w:szCs w:val="28"/>
        </w:rPr>
      </w:pPr>
      <w:r>
        <w:rPr>
          <w:rFonts w:ascii="Clarendon Condensed" w:hAnsi="Clarendon Condensed"/>
          <w:sz w:val="28"/>
          <w:szCs w:val="28"/>
        </w:rPr>
        <w:t xml:space="preserve">1985:    MBCH.B graduated for the college of Medicine  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rFonts w:ascii="Clarendon Condensed" w:hAnsi="Clarendon Condensed"/>
          <w:sz w:val="28"/>
          <w:szCs w:val="28"/>
        </w:rPr>
      </w:pPr>
      <w:r>
        <w:rPr>
          <w:rFonts w:ascii="Clarendon Condensed" w:hAnsi="Clarendon Condensed"/>
          <w:sz w:val="28"/>
          <w:szCs w:val="28"/>
        </w:rPr>
        <w:t xml:space="preserve">            University of Mustansarya 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rFonts w:ascii="Clarendon Condensed" w:hAnsi="Clarendon Condensed"/>
          <w:sz w:val="28"/>
          <w:szCs w:val="28"/>
        </w:rPr>
      </w:pP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rFonts w:ascii="Clarendon Condensed" w:hAnsi="Clarendon Condensed"/>
          <w:sz w:val="28"/>
          <w:szCs w:val="28"/>
        </w:rPr>
      </w:pPr>
      <w:r>
        <w:rPr>
          <w:rFonts w:ascii="Clarendon Condensed" w:hAnsi="Clarendon Condensed"/>
          <w:sz w:val="28"/>
          <w:szCs w:val="28"/>
        </w:rPr>
        <w:t xml:space="preserve">1993:    Fellow of the Iraqi committee of Medical Sciences / Obstetrics and  Gynecology  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2004:   Assigned as lecturer in college of medicine 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2004:    Senior lecturer in College of Medicine / Obstetrics and Gynecology 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2010:    Head of department in Obstetrics and Gynecology / College of Medicine </w:t>
      </w:r>
      <w:r w:rsidR="00091FD9">
        <w:rPr>
          <w:sz w:val="28"/>
          <w:szCs w:val="28"/>
        </w:rPr>
        <w:t>, till now.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</w:p>
    <w:p w:rsidR="00846F4E" w:rsidRDefault="00846F4E" w:rsidP="00846F4E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2012:   Got the name of consultant specialist in Obstetrics and gynecology.  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2013:   Assistant professor in Obstetric and Gynecology / College of Medicine 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6F4E" w:rsidRDefault="00846F4E" w:rsidP="00846F4E">
      <w:pPr>
        <w:shd w:val="clear" w:color="auto" w:fill="FFFFFF"/>
        <w:tabs>
          <w:tab w:val="right" w:pos="990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21982" w:rsidRPr="00846F4E" w:rsidRDefault="00121982"/>
    <w:p w:rsidR="00846F4E" w:rsidRPr="00846F4E" w:rsidRDefault="00846F4E"/>
    <w:sectPr w:rsidR="00846F4E" w:rsidRPr="00846F4E" w:rsidSect="00A836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nest_Traditional Bold">
    <w:charset w:val="B2"/>
    <w:family w:val="auto"/>
    <w:pitch w:val="variable"/>
    <w:sig w:usb0="00002001" w:usb1="00000000" w:usb2="00000000" w:usb3="00000000" w:csb0="00000040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846F4E"/>
    <w:rsid w:val="00091FD9"/>
    <w:rsid w:val="00121982"/>
    <w:rsid w:val="00846F4E"/>
    <w:rsid w:val="00A836D4"/>
    <w:rsid w:val="00FE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</dc:creator>
  <cp:keywords/>
  <dc:description/>
  <cp:lastModifiedBy>Lorans</cp:lastModifiedBy>
  <cp:revision>3</cp:revision>
  <dcterms:created xsi:type="dcterms:W3CDTF">2016-02-12T19:48:00Z</dcterms:created>
  <dcterms:modified xsi:type="dcterms:W3CDTF">2016-02-15T09:02:00Z</dcterms:modified>
</cp:coreProperties>
</file>